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1" w:firstLineChars="900"/>
        <w:jc w:val="both"/>
        <w:rPr>
          <w:b/>
          <w:color w:val="000000" w:themeColor="text1"/>
          <w:sz w:val="32"/>
          <w:szCs w:val="32"/>
          <w:highlight w:val="lightGray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highlight w:val="lightGray"/>
          <w:u w:val="single"/>
          <w14:textFill>
            <w14:solidFill>
              <w14:schemeClr w14:val="tx1"/>
            </w14:solidFill>
          </w14:textFill>
        </w:rPr>
        <w:t xml:space="preserve">LESSON PLAN 2023-2024 </w:t>
      </w:r>
    </w:p>
    <w:p>
      <w:pPr>
        <w:jc w:val="center"/>
        <w:rPr>
          <w:b/>
          <w:color w:val="000000" w:themeColor="text1"/>
          <w:sz w:val="32"/>
          <w:szCs w:val="32"/>
          <w:highlight w:val="lightGray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highlight w:val="lightGray"/>
          <w:u w:val="single"/>
          <w14:textFill>
            <w14:solidFill>
              <w14:schemeClr w14:val="tx1"/>
            </w14:solidFill>
          </w14:textFill>
        </w:rPr>
        <w:t>ENGLISH</w:t>
      </w:r>
    </w:p>
    <w:p>
      <w:pPr>
        <w:jc w:val="center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highlight w:val="lightGray"/>
          <w:u w:val="single"/>
          <w14:textFill>
            <w14:solidFill>
              <w14:schemeClr w14:val="tx1"/>
            </w14:solidFill>
          </w14:textFill>
        </w:rPr>
        <w:t>CLASS:VI</w:t>
      </w:r>
    </w:p>
    <w:tbl>
      <w:tblPr>
        <w:tblStyle w:val="4"/>
        <w:tblW w:w="95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3006"/>
        <w:gridCol w:w="4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3" w:hRule="atLeast"/>
        </w:trPr>
        <w:tc>
          <w:tcPr>
            <w:tcW w:w="2539" w:type="dxa"/>
            <w:shd w:val="clear" w:color="auto" w:fill="DDD9C4" w:themeFill="background2" w:themeFillShade="E6"/>
          </w:tcPr>
          <w:p>
            <w:pPr>
              <w:spacing w:after="0" w:line="240" w:lineRule="auto"/>
              <w:rPr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>TOPIC</w:t>
            </w:r>
          </w:p>
        </w:tc>
        <w:tc>
          <w:tcPr>
            <w:tcW w:w="3006" w:type="dxa"/>
            <w:shd w:val="clear" w:color="auto" w:fill="C3BD96" w:themeFill="background2" w:themeFillShade="BF"/>
          </w:tcPr>
          <w:p>
            <w:pPr>
              <w:spacing w:after="0" w:line="240" w:lineRule="auto"/>
              <w:rPr>
                <w:b/>
                <w:color w:val="953735" w:themeColor="accent2" w:themeShade="BF"/>
                <w:sz w:val="32"/>
                <w:szCs w:val="32"/>
              </w:rPr>
            </w:pPr>
            <w:r>
              <w:rPr>
                <w:b/>
                <w:color w:val="953735" w:themeColor="accent2" w:themeShade="BF"/>
                <w:sz w:val="32"/>
                <w:szCs w:val="32"/>
              </w:rPr>
              <w:t>LEARNING OUTCOMES</w:t>
            </w:r>
          </w:p>
        </w:tc>
        <w:tc>
          <w:tcPr>
            <w:tcW w:w="4031" w:type="dxa"/>
            <w:shd w:val="clear" w:color="auto" w:fill="DDD9C4" w:themeFill="background2" w:themeFillShade="E6"/>
          </w:tcPr>
          <w:p>
            <w:pPr>
              <w:spacing w:after="0" w:line="240" w:lineRule="auto"/>
              <w:rPr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>INNOVATIVE/ART INTEGRATION/EXPERIENTIAL LEARNING/INTER DISCIPLINARY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2539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1.THE MOST BEAUTIFUL THING</w:t>
            </w:r>
          </w:p>
        </w:tc>
        <w:tc>
          <w:tcPr>
            <w:tcW w:w="3006" w:type="dxa"/>
            <w:shd w:val="clear" w:color="auto" w:fill="C6D9F0" w:themeFill="text2" w:themeFillTint="33"/>
          </w:tcPr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The students will be able to read and understand main theme . 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Answer contextual, inferential and evaluative questions. 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Infer ideas and concepts from details given in the story.</w:t>
            </w:r>
          </w:p>
        </w:tc>
        <w:tc>
          <w:tcPr>
            <w:tcW w:w="4031" w:type="dxa"/>
            <w:shd w:val="clear" w:color="auto" w:fill="F2DBDB" w:themeFill="accent2" w:themeFillTint="33"/>
          </w:tcPr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</w:t>
            </w: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They will understand the importance of family.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</w:t>
            </w:r>
            <w:r>
              <w:rPr>
                <w:rFonts w:hint="default" w:ascii="Calibri" w:hAnsi="Calibri" w:cs="Calibri"/>
                <w:sz w:val="32"/>
                <w:szCs w:val="32"/>
              </w:rPr>
              <w:t>Vocabulary will be enhanced with synonyms.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 ● They will be encouraged to participate actively by reading loudly. 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It will enhance their moral values.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They will be given My family activity to have insight of role of their family members.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539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32"/>
                <w:szCs w:val="32"/>
                <w:lang w:val="en-US"/>
              </w:rPr>
              <w:t>2.THE LITTLE PRINCE</w:t>
            </w:r>
          </w:p>
        </w:tc>
        <w:tc>
          <w:tcPr>
            <w:tcW w:w="3006" w:type="dxa"/>
            <w:shd w:val="clear" w:color="auto" w:fill="C6D9F0" w:themeFill="text2" w:themeFillTint="33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By the end of this chapter, the student will be able to-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Comprehend a fictional story that builds itself on imagination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Infer information by reading between the lines of the next 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Enhance one's vocabulary of movement words</w:t>
            </w:r>
          </w:p>
        </w:tc>
        <w:tc>
          <w:tcPr>
            <w:tcW w:w="4031" w:type="dxa"/>
            <w:shd w:val="clear" w:color="auto" w:fill="F2DBDB" w:themeFill="accent2" w:themeFillTint="33"/>
          </w:tcPr>
          <w:p>
            <w:pPr>
              <w:pStyle w:val="7"/>
              <w:numPr>
                <w:ilvl w:val="0"/>
                <w:numId w:val="2"/>
              </w:numPr>
              <w:spacing w:after="0" w:line="276" w:lineRule="auto"/>
              <w:ind w:left="286" w:hanging="18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Passages will be introduced to children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.C</w:t>
            </w:r>
            <w:r>
              <w:rPr>
                <w:rFonts w:hint="default" w:ascii="Calibri" w:hAnsi="Calibri" w:cs="Calibri"/>
                <w:sz w:val="32"/>
                <w:szCs w:val="32"/>
              </w:rPr>
              <w:t>oncept will be explained with the example of fantasy and unrealistic things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76" w:lineRule="auto"/>
              <w:ind w:left="286" w:hanging="18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asked to underline new words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It will enhance their imaginative skills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539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32"/>
                <w:szCs w:val="32"/>
                <w:lang w:val="en-US"/>
              </w:rPr>
              <w:t>3.</w:t>
            </w:r>
            <w:r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  <w:t>SAVIOURS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  <w:t>OF THE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32"/>
                <w:szCs w:val="32"/>
              </w:rPr>
              <w:t>TRAIN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</w:p>
        </w:tc>
        <w:tc>
          <w:tcPr>
            <w:tcW w:w="3006" w:type="dxa"/>
            <w:shd w:val="clear" w:color="auto" w:fill="C6D9F0" w:themeFill="text2" w:themeFillTint="33"/>
          </w:tcPr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Understand the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theme of the story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Read and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understand the text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Recall details from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the extract to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choose the correct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option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Learn to use words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contextually and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use them in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sentences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</w:p>
        </w:tc>
        <w:tc>
          <w:tcPr>
            <w:tcW w:w="4031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Students will be read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the text with proper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pronunciation</w:t>
            </w:r>
            <w:r>
              <w:rPr>
                <w:rFonts w:hint="default" w:ascii="Calibri" w:hAnsi="Calibri" w:eastAsia="SimSun" w:cs="Calibri"/>
                <w:sz w:val="32"/>
                <w:szCs w:val="32"/>
              </w:rPr>
              <w:t>, pauses,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intonation</w:t>
            </w: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 and stress.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Students will be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encouraged to guess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the meanings of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unfamiliar words from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the context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They will be asked to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write a small</w:t>
            </w:r>
          </w:p>
          <w:p>
            <w:pPr>
              <w:spacing w:after="0" w:line="240" w:lineRule="auto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composition to</w:t>
            </w:r>
          </w:p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summarize</w:t>
            </w: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 the lesson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539" w:type="dxa"/>
            <w:shd w:val="clear" w:color="auto" w:fill="F2DBDB" w:themeFill="accent2" w:themeFillTint="33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Calibri" w:hAnsi="Calibri" w:cs="Calibri" w:eastAsiaTheme="minorHAnsi"/>
                <w:b/>
                <w:bCs/>
                <w:i/>
                <w:iCs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THE BUTTERFLY MOUNTAIN’S SHADOW</w:t>
            </w:r>
          </w:p>
        </w:tc>
        <w:tc>
          <w:tcPr>
            <w:tcW w:w="3006" w:type="dxa"/>
            <w:shd w:val="clear" w:color="auto" w:fill="C6D9F0" w:themeFill="text2" w:themeFillTint="33"/>
            <w:vAlign w:val="top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Enabling students to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comprehend a conservationist,s reminisces about a trip.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Reading and comprehending a short story.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Exploring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 xml:space="preserve"> what urges  a person to set out on treks , hikes and journeys far and wide.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 w:eastAsiaTheme="minorHAnsi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031" w:type="dxa"/>
            <w:shd w:val="clear" w:color="auto" w:fill="F2DBDB" w:themeFill="accent2" w:themeFillTint="33"/>
            <w:vAlign w:val="top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Students will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learn about travel writing.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They will be asked to make travel memoir and reach others memoir which will also enchance interpersonal skills.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Vocabulary will be enhanced with synonym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s.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Imaginative thinking skills will be developed.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 w:eastAsiaTheme="minorHAnsi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539" w:type="dxa"/>
            <w:shd w:val="clear" w:color="auto" w:fill="F2DBDB" w:themeFill="accent2" w:themeFillTint="33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 xml:space="preserve">5.THE SAILOR </w:t>
            </w:r>
          </w:p>
        </w:tc>
        <w:tc>
          <w:tcPr>
            <w:tcW w:w="3006" w:type="dxa"/>
            <w:shd w:val="clear" w:color="auto" w:fill="C6D9F0" w:themeFill="text2" w:themeFillTint="33"/>
            <w:vAlign w:val="top"/>
          </w:tcPr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enable the students to recite the poem with proper rhythm</w:t>
            </w:r>
          </w:p>
          <w:p>
            <w:pPr>
              <w:pStyle w:val="7"/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and intonation.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develop the students’ power of imagination.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ind w:left="360" w:leftChars="0" w:firstLine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enable the students to appreciate the poem.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 w:eastAsiaTheme="minorHAns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develop their aesthetic sense.</w:t>
            </w:r>
          </w:p>
        </w:tc>
        <w:tc>
          <w:tcPr>
            <w:tcW w:w="4031" w:type="dxa"/>
            <w:shd w:val="clear" w:color="auto" w:fill="F2DBDB" w:themeFill="accent2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  <w:t xml:space="preserve">Students will be encouraged to read loudly and will be motivated to participate actively in the discussion.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  <w:t>They will be asked to write a short paragraph about what they imagined when they were a child of seven years.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 w:eastAsia="en-US" w:bidi="ar-SA"/>
              </w:rPr>
              <w:t>Crossword will be done for subject integration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2539" w:type="dxa"/>
            <w:shd w:val="clear" w:color="auto" w:fill="8DB3E2" w:themeFill="text2" w:themeFillTint="66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6.GATHERING LEAVES</w:t>
            </w:r>
          </w:p>
        </w:tc>
        <w:tc>
          <w:tcPr>
            <w:tcW w:w="3006" w:type="dxa"/>
            <w:shd w:val="clear" w:color="auto" w:fill="F2DBDB" w:themeFill="accent2" w:themeFillTint="33"/>
          </w:tcPr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The students will be able to read and appreciate a poem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on nature and self.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They will be able to comprehend the poem to answer factual and evaluation questions.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enable the students to recite the poem with proper rhythm</w:t>
            </w:r>
          </w:p>
          <w:p>
            <w:pPr>
              <w:pStyle w:val="7"/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and intonation.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They will also learn about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poetic devices</w:t>
            </w:r>
          </w:p>
        </w:tc>
        <w:tc>
          <w:tcPr>
            <w:tcW w:w="4031" w:type="dxa"/>
            <w:shd w:val="clear" w:color="auto" w:fill="8DB3E2" w:themeFill="text2" w:themeFillTint="66"/>
          </w:tcPr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Critical and logical thinking will be enhanced.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Environmental value-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They will learn how nature and life are interconnected. Like nature we should also be optimistic.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Imaginative thinking skills will be developed.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Oral and written communication will be enhanced.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CCC0D9" w:themeFill="accent4" w:themeFillTint="66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006" w:type="dxa"/>
            <w:shd w:val="clear" w:color="auto" w:fill="FBD4B4" w:themeFill="accent6" w:themeFillTint="66"/>
          </w:tcPr>
          <w:p>
            <w:pPr>
              <w:pStyle w:val="7"/>
              <w:numPr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4031" w:type="dxa"/>
            <w:shd w:val="clear" w:color="auto" w:fill="CCC0D9" w:themeFill="accent4" w:themeFillTint="66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2539" w:type="dxa"/>
            <w:shd w:val="clear" w:color="auto" w:fill="CCC0D9" w:themeFill="accent4" w:themeFillTint="66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 w:eastAsiaTheme="minorHAnsi"/>
                <w:b/>
                <w:bCs/>
                <w:i/>
                <w:iCs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lang w:val="en-US"/>
              </w:rPr>
              <w:t>7.</w:t>
            </w: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RAAKHI  </w:t>
            </w:r>
          </w:p>
        </w:tc>
        <w:tc>
          <w:tcPr>
            <w:tcW w:w="3006" w:type="dxa"/>
            <w:shd w:val="clear" w:color="auto" w:fill="FBD4B4" w:themeFill="accent6" w:themeFillTint="66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The students will be able to read and understand main theme .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Answer contextual, inferential and evaluative questions.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 w:eastAsiaTheme="minorHAns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Infer ideas and concepts from details given in the story.</w:t>
            </w:r>
          </w:p>
        </w:tc>
        <w:tc>
          <w:tcPr>
            <w:tcW w:w="4031" w:type="dxa"/>
            <w:shd w:val="clear" w:color="auto" w:fill="CCC0D9" w:themeFill="accent4" w:themeFillTint="66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● Chapter will be read aloud with proper stress and innotation.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Students will be asked to underline new words.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eastAsia="SimSun" w:cs="Calibri"/>
                <w:sz w:val="32"/>
                <w:szCs w:val="32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 xml:space="preserve"> ● They will be encouraged to participate actively by reading loudly.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 w:firstLine="0" w:firstLineChars="0"/>
              <w:rPr>
                <w:rFonts w:hint="default" w:ascii="Calibri" w:hAnsi="Calibri" w:cs="Calibri" w:eastAsiaTheme="minorHAnsi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</w:rPr>
              <w:t>● It will enhance their moral values.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9BBB59" w:themeFill="accent3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8.ACROSS THE BORDER</w:t>
            </w:r>
          </w:p>
        </w:tc>
        <w:tc>
          <w:tcPr>
            <w:tcW w:w="3006" w:type="dxa"/>
            <w:shd w:val="clear" w:color="auto" w:fill="F79646" w:themeFill="accent6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read and appreciate a poem that celebrates imagination.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comprehend the poem to answer factual ,inferential, evaluative and reference to context questions.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enhance their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vocabularywith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Synonyms.</w:t>
            </w:r>
          </w:p>
        </w:tc>
        <w:tc>
          <w:tcPr>
            <w:tcW w:w="4031" w:type="dxa"/>
            <w:shd w:val="clear" w:color="auto" w:fill="9BBB59" w:themeFill="accent3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Critical and logical thinking will be enhanced.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Collaboration and teamwork will be encouraged.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Imaginative thinking skills will be developed.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Oral and written communication will be enhanced.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  <w:lang w:val="en-US"/>
              </w:rPr>
              <w:t>9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</w:rPr>
              <w:t>.NOTICE WRITING</w:t>
            </w:r>
          </w:p>
        </w:tc>
        <w:tc>
          <w:tcPr>
            <w:tcW w:w="3006" w:type="dxa"/>
            <w:shd w:val="clear" w:color="auto" w:fill="E5B8B7" w:themeFill="accent2" w:themeFillTint="66"/>
          </w:tcPr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The students should learn about the importance of notice writing.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They should be able to learn the format of notice writing.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They should be able to analyze the structure and language needed for notice writing.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They should understand that it is widely used by individuals and organizations to announce events and     celebrations, births and deaths, occasions like inaugurations and sales, to issue public instructions etc.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They should feel that writing an effective notice is a kind of art that can be acquired with practice.</w:t>
            </w:r>
          </w:p>
        </w:tc>
        <w:tc>
          <w:tcPr>
            <w:tcW w:w="4031" w:type="dxa"/>
            <w:shd w:val="clear" w:color="auto" w:fill="FBD4B4" w:themeFill="accent6" w:themeFillTint="66"/>
          </w:tcPr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Students will integrate art, language and drawing as they will make a collage           with various types of notices and comic. 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They will also improve upon their imagination and skill.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Creative skills will be enhanced as collage making competition will be conducted in the class.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Discussion will be done on the rules for writing a notice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539" w:type="dxa"/>
            <w:shd w:val="clear" w:color="auto" w:fill="DAEEF3" w:themeFill="accent5" w:themeFillTint="33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  <w:lang w:val="en-US"/>
              </w:rPr>
              <w:t>10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953735" w:themeColor="accent2" w:themeShade="BF"/>
                <w:sz w:val="32"/>
                <w:szCs w:val="32"/>
              </w:rPr>
              <w:t>.PARAGRAPH WRITING</w:t>
            </w:r>
          </w:p>
        </w:tc>
        <w:tc>
          <w:tcPr>
            <w:tcW w:w="3006" w:type="dxa"/>
            <w:shd w:val="clear" w:color="auto" w:fill="D6E3BC" w:themeFill="accent3" w:themeFillTint="66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teach the students concept of paragraph writing 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give them knowledge how to write accurately.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inculcate the spirit of one’s writing.</w:t>
            </w:r>
          </w:p>
        </w:tc>
        <w:tc>
          <w:tcPr>
            <w:tcW w:w="4031" w:type="dxa"/>
            <w:shd w:val="clear" w:color="auto" w:fill="B6DDE8" w:themeFill="accent5" w:themeFillTint="66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able to write a paragraph as their intellectual skills will be developed 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CCC0D9" w:themeFill="accent4" w:themeFillTint="66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11.APPLICATION TO THE PRINCIPAL</w:t>
            </w:r>
          </w:p>
        </w:tc>
        <w:tc>
          <w:tcPr>
            <w:tcW w:w="3006" w:type="dxa"/>
            <w:shd w:val="clear" w:color="auto" w:fill="B2A1C7" w:themeFill="accent4" w:themeFillTint="99"/>
          </w:tcPr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inculcate the spirit of pride in one’s learning.</w:t>
            </w:r>
          </w:p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encourage the child to read on the topic of his interest.</w:t>
            </w:r>
          </w:p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enhance fluency on language function.</w:t>
            </w:r>
          </w:p>
        </w:tc>
        <w:tc>
          <w:tcPr>
            <w:tcW w:w="4031" w:type="dxa"/>
            <w:shd w:val="clear" w:color="auto" w:fill="CCC0D9" w:themeFill="accent4" w:themeFillTint="66"/>
          </w:tcPr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Presentation, Intellectual games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FABF8F" w:themeFill="accent6" w:themeFillTint="99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12.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BIO SKETCH</w:t>
            </w:r>
          </w:p>
        </w:tc>
        <w:tc>
          <w:tcPr>
            <w:tcW w:w="3006" w:type="dxa"/>
            <w:shd w:val="clear" w:color="auto" w:fill="D99594" w:themeFill="accent2" w:themeFillTint="99"/>
          </w:tcPr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To enable the students to understand the concept of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bio sketch</w:t>
            </w:r>
            <w:r>
              <w:rPr>
                <w:rFonts w:hint="default" w:ascii="Calibri" w:hAnsi="Calibri" w:cs="Calibri"/>
                <w:sz w:val="32"/>
                <w:szCs w:val="32"/>
              </w:rPr>
              <w:t>.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They will come to know how to write accurately.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enable the students to develop, implement and communicate new ideas to others effectively.</w:t>
            </w:r>
          </w:p>
        </w:tc>
        <w:tc>
          <w:tcPr>
            <w:tcW w:w="4031" w:type="dxa"/>
            <w:shd w:val="clear" w:color="auto" w:fill="FBD4B4" w:themeFill="accent6" w:themeFillTint="66"/>
          </w:tcPr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Students will be able to 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 xml:space="preserve">write bio sketch </w:t>
            </w:r>
            <w:r>
              <w:rPr>
                <w:rFonts w:hint="default" w:ascii="Calibri" w:hAnsi="Calibri" w:cs="Calibri"/>
                <w:sz w:val="32"/>
                <w:szCs w:val="32"/>
              </w:rPr>
              <w:t xml:space="preserve"> as their intellectual skills will be developed.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Imaginative thinking skills will be developed.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13.STORY WRITING</w:t>
            </w:r>
          </w:p>
        </w:tc>
        <w:tc>
          <w:tcPr>
            <w:tcW w:w="3006" w:type="dxa"/>
            <w:shd w:val="clear" w:color="auto" w:fill="F2DBDB" w:themeFill="accent2" w:themeFillTint="33"/>
          </w:tcPr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analyze the story structure and language needed for story writing.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be able to recognize and use transition words.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be able to write strong endings to their narratives</w:t>
            </w:r>
          </w:p>
        </w:tc>
        <w:tc>
          <w:tcPr>
            <w:tcW w:w="4031" w:type="dxa"/>
            <w:shd w:val="clear" w:color="auto" w:fill="C6D9F0" w:themeFill="text2" w:themeFillTint="33"/>
          </w:tcPr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 students will actively participate in the class by performing the activity.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While explaining, students will be asked questions.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perform the activity and make a comic strip in their notebooks.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They will be asked to summarize the key points at the end of the topic.</w:t>
            </w:r>
          </w:p>
          <w:p>
            <w:pPr>
              <w:spacing w:after="0" w:line="240" w:lineRule="auto"/>
              <w:ind w:left="360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92D050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14.NOUNS</w:t>
            </w:r>
          </w:p>
        </w:tc>
        <w:tc>
          <w:tcPr>
            <w:tcW w:w="3006" w:type="dxa"/>
            <w:shd w:val="clear" w:color="auto" w:fill="E5B8B7" w:themeFill="accent2" w:themeFillTint="66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Students will be able to  define noun 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Identify various objects (door, ceiling etc.) 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Use correct pronunciation while defining nouns 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Use listening skills and subtle clues to solve answers.</w:t>
            </w:r>
          </w:p>
        </w:tc>
        <w:tc>
          <w:tcPr>
            <w:tcW w:w="4031" w:type="dxa"/>
            <w:shd w:val="clear" w:color="auto" w:fill="76923C" w:themeFill="accent3" w:themeFillShade="BF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Intellectual games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able to differentiate between types of nouns and will be able to learn collective nouns.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539" w:type="dxa"/>
            <w:shd w:val="clear" w:color="auto" w:fill="92D050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 xml:space="preserve">15.PRONOUNS </w:t>
            </w:r>
          </w:p>
        </w:tc>
        <w:tc>
          <w:tcPr>
            <w:tcW w:w="3006" w:type="dxa"/>
            <w:shd w:val="clear" w:color="auto" w:fill="E5B8B7" w:themeFill="accent2" w:themeFillTint="66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Students will be able to understand usage and different types of pronoun.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Students will be able to form sentence replacing the nouns with pronouns.</w:t>
            </w:r>
          </w:p>
        </w:tc>
        <w:tc>
          <w:tcPr>
            <w:tcW w:w="4031" w:type="dxa"/>
            <w:shd w:val="clear" w:color="auto" w:fill="76923C" w:themeFill="accent3" w:themeFillShade="BF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Students will be asked to write a paragraph about one of the given topics replacing nouns with pronouns.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Students will understand everyday usage of pronouns in writing and speaking.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6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.ADJECTIVES</w:t>
            </w:r>
          </w:p>
        </w:tc>
        <w:tc>
          <w:tcPr>
            <w:tcW w:w="3006" w:type="dxa"/>
            <w:shd w:val="clear" w:color="auto" w:fill="31849B" w:themeFill="accent5" w:themeFillShade="BF"/>
          </w:tcPr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use grammar as an essential aid to learn English.</w:t>
            </w:r>
          </w:p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To enhance fluency and language function.</w:t>
            </w:r>
          </w:p>
        </w:tc>
        <w:tc>
          <w:tcPr>
            <w:tcW w:w="4031" w:type="dxa"/>
            <w:shd w:val="clear" w:color="auto" w:fill="943734" w:themeFill="accent2" w:themeFillShade="BF"/>
          </w:tcPr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Adjectives will be defined and explained with examples.</w:t>
            </w:r>
          </w:p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 students will understand types of adjectives and categorize them .</w:t>
            </w:r>
          </w:p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aware of the correct usage of adjectives.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92CDDC" w:themeFill="accent5" w:themeFillTint="99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7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THE SENTENCE</w:t>
            </w:r>
          </w:p>
        </w:tc>
        <w:tc>
          <w:tcPr>
            <w:tcW w:w="3006" w:type="dxa"/>
            <w:shd w:val="clear" w:color="auto" w:fill="B8CCE4" w:themeFill="accent1" w:themeFillTint="66"/>
          </w:tcPr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able to identify d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ifferent types of sentences</w:t>
            </w:r>
            <w:r>
              <w:rPr>
                <w:rFonts w:hint="default" w:ascii="Calibri" w:hAnsi="Calibri" w:cs="Calibri"/>
                <w:sz w:val="32"/>
                <w:szCs w:val="32"/>
              </w:rPr>
              <w:t>.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o make students identify subject and predicate.</w:t>
            </w:r>
            <w:r>
              <w:rPr>
                <w:rFonts w:hint="default" w:ascii="Calibri" w:hAnsi="Calibri" w:cs="Calibri"/>
                <w:sz w:val="32"/>
                <w:szCs w:val="32"/>
              </w:rPr>
              <w:t>.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Sentence construction skills will be strengthened.</w:t>
            </w:r>
          </w:p>
        </w:tc>
        <w:tc>
          <w:tcPr>
            <w:tcW w:w="4031" w:type="dxa"/>
            <w:shd w:val="clear" w:color="auto" w:fill="92CDDC" w:themeFill="accent5" w:themeFillTint="99"/>
          </w:tcPr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Creating a converstion will integrate dialogue delivery and help the students in improving their spoken English.It will also enchance their writing skills.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00B050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8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.ACTIVE AND PASSIVE VOICE</w:t>
            </w:r>
          </w:p>
        </w:tc>
        <w:tc>
          <w:tcPr>
            <w:tcW w:w="3006" w:type="dxa"/>
            <w:shd w:val="clear" w:color="auto" w:fill="D99594" w:themeFill="accent2" w:themeFillTint="99"/>
          </w:tcPr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Children should be able to differentiate between active e and passive voice.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identify the voice of the verb in each sentence.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enable them to rewrite the sentence changing the voice from active to passive and vice versa.</w:t>
            </w:r>
          </w:p>
          <w:p>
            <w:pPr>
              <w:spacing w:after="0" w:line="240" w:lineRule="auto"/>
              <w:ind w:left="360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4031" w:type="dxa"/>
            <w:shd w:val="clear" w:color="auto" w:fill="00B050"/>
          </w:tcPr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Intellectual skills will be improved.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Passive voice is a favourite grammar area to use for quizzes.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A history quiz will generate examples of the past passive.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shd w:val="clear" w:color="auto" w:fill="7030A0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9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.PREPOSITIONS</w:t>
            </w:r>
          </w:p>
        </w:tc>
        <w:tc>
          <w:tcPr>
            <w:tcW w:w="3006" w:type="dxa"/>
            <w:shd w:val="clear" w:color="auto" w:fill="F2DBDB" w:themeFill="accent2" w:themeFillTint="33"/>
          </w:tcPr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 students will be able to recognize prepositions and their objects.</w:t>
            </w:r>
          </w:p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The students will distinguish prepositions of time and place from each other and from other prepositions.</w:t>
            </w:r>
          </w:p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be able to use prepositions in sentences</w:t>
            </w:r>
          </w:p>
        </w:tc>
        <w:tc>
          <w:tcPr>
            <w:tcW w:w="4031" w:type="dxa"/>
            <w:shd w:val="clear" w:color="auto" w:fill="7030A0"/>
          </w:tcPr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Drama integration will help the students the students to collaborate and use the preposition to show their thinking.</w:t>
            </w:r>
          </w:p>
        </w:tc>
      </w:tr>
    </w:tbl>
    <w:tbl>
      <w:tblPr>
        <w:tblStyle w:val="4"/>
        <w:tblpPr w:leftFromText="180" w:rightFromText="180" w:vertAnchor="text" w:horzAnchor="margin" w:tblpY="14"/>
        <w:tblW w:w="95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45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C2D69B" w:themeFill="accent3" w:themeFillTint="99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20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.TENSES</w:t>
            </w:r>
          </w:p>
        </w:tc>
        <w:tc>
          <w:tcPr>
            <w:tcW w:w="2977" w:type="dxa"/>
            <w:shd w:val="clear" w:color="auto" w:fill="C0504D" w:themeFill="accent2"/>
          </w:tcPr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teach the concept of tenses.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make them understand the usage of tenses and three forms.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make them able to differentiate between different forms of tenses.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To make them enable to give examples of different forms of tenses</w:t>
            </w:r>
          </w:p>
        </w:tc>
        <w:tc>
          <w:tcPr>
            <w:tcW w:w="4506" w:type="dxa"/>
            <w:shd w:val="clear" w:color="auto" w:fill="92D050"/>
          </w:tcPr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 xml:space="preserve"> This will help in developing the intellectual skills of the students.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FABF8F" w:themeFill="accent6" w:themeFillTint="99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  <w:lang w:val="en-US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32"/>
                <w:szCs w:val="32"/>
              </w:rPr>
              <w:t>.VERBS</w:t>
            </w:r>
          </w:p>
        </w:tc>
        <w:tc>
          <w:tcPr>
            <w:tcW w:w="2977" w:type="dxa"/>
            <w:shd w:val="clear" w:color="auto" w:fill="FFC000"/>
          </w:tcPr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able to</w:t>
            </w:r>
          </w:p>
          <w:p>
            <w:pPr>
              <w:pStyle w:val="7"/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define verbs</w:t>
            </w:r>
          </w:p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Identify verbs in various sentences.</w:t>
            </w:r>
          </w:p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Use verbs in present, past and future.</w:t>
            </w:r>
          </w:p>
          <w:p>
            <w:pPr>
              <w:pStyle w:val="7"/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4506" w:type="dxa"/>
            <w:shd w:val="clear" w:color="auto" w:fill="FABF8F" w:themeFill="accent6" w:themeFillTint="99"/>
          </w:tcPr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Students will be able to differentiate between types of verbs and will be able to identify them in sentences.</w:t>
            </w:r>
          </w:p>
        </w:tc>
      </w:tr>
    </w:tbl>
    <w:p>
      <w:pPr>
        <w:rPr>
          <w:sz w:val="32"/>
          <w:szCs w:val="32"/>
        </w:rPr>
      </w:pPr>
      <w:r>
        <w:rPr>
          <w:rFonts w:hint="default" w:ascii="Calibri" w:hAnsi="Calibri" w:cs="Calibri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Arabic">
    <w:altName w:val="Segoe Print"/>
    <w:panose1 w:val="02040503050201020203"/>
    <w:charset w:val="00"/>
    <w:family w:val="roman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8B9DB"/>
    <w:multiLevelType w:val="singleLevel"/>
    <w:tmpl w:val="DFC8B9DB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4FB42DB"/>
    <w:multiLevelType w:val="multilevel"/>
    <w:tmpl w:val="04FB42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511EAF"/>
    <w:multiLevelType w:val="multilevel"/>
    <w:tmpl w:val="05511E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B608EB"/>
    <w:multiLevelType w:val="multilevel"/>
    <w:tmpl w:val="0AB608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0A1076"/>
    <w:multiLevelType w:val="multilevel"/>
    <w:tmpl w:val="0C0A10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37F2DA9"/>
    <w:multiLevelType w:val="multilevel"/>
    <w:tmpl w:val="137F2D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7B2C98"/>
    <w:multiLevelType w:val="multilevel"/>
    <w:tmpl w:val="1D7B2C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72F68DA"/>
    <w:multiLevelType w:val="multilevel"/>
    <w:tmpl w:val="272F68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5269FA"/>
    <w:multiLevelType w:val="multilevel"/>
    <w:tmpl w:val="295269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C4B72F6"/>
    <w:multiLevelType w:val="multilevel"/>
    <w:tmpl w:val="2C4B72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0C521A6"/>
    <w:multiLevelType w:val="multilevel"/>
    <w:tmpl w:val="30C521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1D878B1"/>
    <w:multiLevelType w:val="multilevel"/>
    <w:tmpl w:val="31D878B1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3715691B"/>
    <w:multiLevelType w:val="multilevel"/>
    <w:tmpl w:val="371569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D035CD0"/>
    <w:multiLevelType w:val="multilevel"/>
    <w:tmpl w:val="3D035C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D3F59CD"/>
    <w:multiLevelType w:val="multilevel"/>
    <w:tmpl w:val="3D3F59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FDE2AEA"/>
    <w:multiLevelType w:val="multilevel"/>
    <w:tmpl w:val="4FDE2A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B6B665A"/>
    <w:multiLevelType w:val="multilevel"/>
    <w:tmpl w:val="5B6B66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32B2CEA"/>
    <w:multiLevelType w:val="multilevel"/>
    <w:tmpl w:val="632B2C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0B52F17"/>
    <w:multiLevelType w:val="multilevel"/>
    <w:tmpl w:val="70B52F1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77E66C0"/>
    <w:multiLevelType w:val="multilevel"/>
    <w:tmpl w:val="777E66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15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19"/>
  </w:num>
  <w:num w:numId="18">
    <w:abstractNumId w:val="4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99"/>
    <w:rsid w:val="000412A4"/>
    <w:rsid w:val="00076BBF"/>
    <w:rsid w:val="000D1125"/>
    <w:rsid w:val="0011162B"/>
    <w:rsid w:val="0013520A"/>
    <w:rsid w:val="001A46E2"/>
    <w:rsid w:val="002619DB"/>
    <w:rsid w:val="002F2F99"/>
    <w:rsid w:val="00392663"/>
    <w:rsid w:val="005370A5"/>
    <w:rsid w:val="005467BF"/>
    <w:rsid w:val="00562B73"/>
    <w:rsid w:val="005A0216"/>
    <w:rsid w:val="005C096D"/>
    <w:rsid w:val="00686691"/>
    <w:rsid w:val="00733BE7"/>
    <w:rsid w:val="007E2A8F"/>
    <w:rsid w:val="00927437"/>
    <w:rsid w:val="00985919"/>
    <w:rsid w:val="009B3DA7"/>
    <w:rsid w:val="00A25F3B"/>
    <w:rsid w:val="00A678E3"/>
    <w:rsid w:val="00A72528"/>
    <w:rsid w:val="00C86D23"/>
    <w:rsid w:val="00CE5C53"/>
    <w:rsid w:val="00D334B2"/>
    <w:rsid w:val="00D56A67"/>
    <w:rsid w:val="00E119C6"/>
    <w:rsid w:val="00F72A4F"/>
    <w:rsid w:val="31470F16"/>
    <w:rsid w:val="3A6B69A9"/>
    <w:rsid w:val="3DA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5">
    <w:name w:val="Light Shading"/>
    <w:basedOn w:val="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">
    <w:name w:val="Light Shading Accent 2"/>
    <w:basedOn w:val="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1450</Words>
  <Characters>8266</Characters>
  <Lines>68</Lines>
  <Paragraphs>19</Paragraphs>
  <TotalTime>6</TotalTime>
  <ScaleCrop>false</ScaleCrop>
  <LinksUpToDate>false</LinksUpToDate>
  <CharactersWithSpaces>9697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2023-05-05T16:38:00Z</dcterms:created>
  <dc:creator>ssd</dc:creator>
  <cp:lastModifiedBy>Navreet Singh</cp:lastModifiedBy>
  <dcterms:modified xsi:type="dcterms:W3CDTF">2023-05-07T15:04:38Z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9AB2363C347D43EC999EA8221A22074B</vt:lpwstr>
  </property>
</Properties>
</file>